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Экономика предприятий и организаций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770E0-ABB1-4166-B456-A8FD3A1241E8}"/>
</file>

<file path=customXml/itemProps2.xml><?xml version="1.0" encoding="utf-8"?>
<ds:datastoreItem xmlns:ds="http://schemas.openxmlformats.org/officeDocument/2006/customXml" ds:itemID="{788A5A78-2F53-439F-AE38-53FD4B4BE567}"/>
</file>

<file path=customXml/itemProps3.xml><?xml version="1.0" encoding="utf-8"?>
<ds:datastoreItem xmlns:ds="http://schemas.openxmlformats.org/officeDocument/2006/customXml" ds:itemID="{F8B3039B-497E-464F-9F9D-3F610FAFD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111100</vt:r8>
  </property>
</Properties>
</file>